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800"/>
        <w:gridCol w:w="3456"/>
      </w:tblGrid>
      <w:tr>
        <w:tc>
          <w:tcPr>
            <w:tcW w:type="dxa" w:w="7128"/>
            <w:shd w:fill="151515"/>
            <w:tcMar>
              <w:top w:w="70" w:type="dxa"/>
              <w:start w:w="130" w:type="dxa"/>
              <w:bottom w:w="70" w:type="dxa"/>
              <w:end w:w="130" w:type="dxa"/>
            </w:tcMar>
          </w:tcPr>
          <w:p>
            <w:r>
              <w:rPr>
                <w:b/>
                <w:color w:val="FFFFFF"/>
                <w:sz w:val="22"/>
              </w:rPr>
              <w:t>BOLSTER YOUR CHILD</w:t>
            </w:r>
          </w:p>
        </w:tc>
        <w:tc>
          <w:tcPr>
            <w:tcW w:type="dxa" w:w="7128"/>
            <w:shd w:fill="151515"/>
            <w:tcMar>
              <w:top w:w="70" w:type="dxa"/>
              <w:start w:w="130" w:type="dxa"/>
              <w:bottom w:w="70" w:type="dxa"/>
              <w:end w:w="130" w:type="dxa"/>
            </w:tcMar>
          </w:tcPr>
          <w:p>
            <w:pPr>
              <w:jc w:val="right"/>
            </w:pPr>
            <w:r>
              <w:rPr>
                <w:b/>
                <w:color w:val="F15A16"/>
                <w:sz w:val="20"/>
              </w:rPr>
              <w:t>MEDIA KIT 2026</w:t>
            </w:r>
          </w:p>
        </w:tc>
      </w:tr>
    </w:tbl>
    <w:tbl>
      <w:tblPr>
        <w:tblW w:type="auto" w:w="0"/>
        <w:tblLayout w:type="fixed"/>
        <w:tblLook w:firstColumn="1" w:firstRow="1" w:lastColumn="0" w:lastRow="0" w:noHBand="0" w:noVBand="1" w:val="04A0"/>
      </w:tblPr>
      <w:tblGrid>
        <w:gridCol w:w="3240"/>
        <w:gridCol w:w="11016"/>
      </w:tblGrid>
      <w:tr>
        <w:tc>
          <w:tcPr>
            <w:tcW w:type="dxa" w:w="7128"/>
            <w:shd w:fill="FCFAF7"/>
            <w:tcMar>
              <w:top w:w="100" w:type="dxa"/>
              <w:start w:w="120" w:type="dxa"/>
              <w:bottom w:w="100" w:type="dxa"/>
              <w:end w:w="120" w:type="dxa"/>
            </w:tcMar>
          </w:tcPr>
          <w:p>
            <w:pPr>
              <w:jc w:val="center"/>
            </w:pPr>
            <w:r>
              <w:drawing>
                <wp:inline xmlns:a="http://schemas.openxmlformats.org/drawingml/2006/main" xmlns:pic="http://schemas.openxmlformats.org/drawingml/2006/picture">
                  <wp:extent cx="1508760" cy="1282446"/>
                  <wp:docPr id="1" name="Picture 1"/>
                  <wp:cNvGraphicFramePr>
                    <a:graphicFrameLocks noChangeAspect="1"/>
                  </wp:cNvGraphicFramePr>
                  <a:graphic>
                    <a:graphicData uri="http://schemas.openxmlformats.org/drawingml/2006/picture">
                      <pic:pic>
                        <pic:nvPicPr>
                          <pic:cNvPr id="0" name="Glossy Family Heart Emblem with BOLSTER Wordmark-b(1).png"/>
                          <pic:cNvPicPr/>
                        </pic:nvPicPr>
                        <pic:blipFill>
                          <a:blip r:embed="rId9"/>
                          <a:stretch>
                            <a:fillRect/>
                          </a:stretch>
                        </pic:blipFill>
                        <pic:spPr>
                          <a:xfrm>
                            <a:off x="0" y="0"/>
                            <a:ext cx="1508760" cy="1282446"/>
                          </a:xfrm>
                          <a:prstGeom prst="rect"/>
                        </pic:spPr>
                      </pic:pic>
                    </a:graphicData>
                  </a:graphic>
                </wp:inline>
              </w:drawing>
            </w:r>
          </w:p>
        </w:tc>
        <w:tc>
          <w:tcPr>
            <w:tcW w:type="dxa" w:w="7128"/>
            <w:shd w:fill="FCFAF7"/>
            <w:tcMar>
              <w:top w:w="100" w:type="dxa"/>
              <w:start w:w="120" w:type="dxa"/>
              <w:bottom w:w="100" w:type="dxa"/>
              <w:end w:w="120" w:type="dxa"/>
            </w:tcMar>
          </w:tcPr>
          <w:p>
            <w:r>
              <w:rPr>
                <w:b/>
                <w:color w:val="151515"/>
                <w:sz w:val="54"/>
              </w:rPr>
              <w:t>BRAND + COMPANY</w:t>
              <w:br/>
              <w:t>INFORMATION</w:t>
            </w:r>
          </w:p>
          <w:p>
            <w:r>
              <w:rPr>
                <w:b/>
                <w:color w:val="F15A16"/>
                <w:sz w:val="26"/>
              </w:rPr>
              <w:t>Stronger Families. Brighter Futures.</w:t>
            </w:r>
          </w:p>
          <w:p>
            <w:r>
              <w:rPr>
                <w:color w:val="666666"/>
                <w:sz w:val="18"/>
              </w:rPr>
              <w:t>Approved company language, brand positioning and identity guidance for media, partners and affiliates.</w:t>
            </w:r>
          </w:p>
        </w:tc>
      </w:tr>
    </w:tbl>
    <w:tbl>
      <w:tblPr>
        <w:tblW w:type="auto" w:w="0"/>
        <w:tblLayout w:type="fixed"/>
        <w:tblLook w:firstColumn="1" w:firstRow="1" w:lastColumn="0" w:lastRow="0" w:noHBand="0" w:noVBand="1" w:val="04A0"/>
      </w:tblPr>
      <w:tblGrid>
        <w:gridCol w:w="8928"/>
        <w:gridCol w:w="5328"/>
      </w:tblGrid>
      <w:tr>
        <w:tc>
          <w:tcPr>
            <w:tcW w:type="dxa" w:w="7128"/>
            <w:tcMar>
              <w:top w:w="110" w:type="dxa"/>
              <w:start w:w="140" w:type="dxa"/>
              <w:bottom w:w="110" w:type="dxa"/>
              <w:end w:w="140" w:type="dxa"/>
            </w:tcMar>
            <w:shd w:fill="FFFFFF"/>
          </w:tcPr>
          <w:p>
            <w:r>
              <w:rPr>
                <w:b/>
                <w:color w:val="F15A16"/>
                <w:sz w:val="28"/>
              </w:rPr>
              <w:t>WHO WE ARE</w:t>
            </w:r>
          </w:p>
          <w:p>
            <w:r>
              <w:rPr>
                <w:sz w:val="18"/>
              </w:rPr>
              <w:t xml:space="preserve">Bolster Your Child is a family-focused company developing a prevention-first approach to child support stability. Bolster was formed around a simple but important question: </w:t>
            </w:r>
            <w:r>
              <w:rPr>
                <w:b/>
                <w:sz w:val="18"/>
              </w:rPr>
              <w:t>What happens to a child when a parent who intends to pay child support suddenly can’t?</w:t>
            </w:r>
          </w:p>
          <w:p>
            <w:pPr>
              <w:spacing w:after="40"/>
            </w:pPr>
            <w:r>
              <w:t>Job loss, reduced income, unexpected emergencies and other financial disruptions can quickly affect a parent's ability to remain current. Bolster's vision is to help families prepare before a temporary setback becomes a larger family crisis.</w:t>
            </w:r>
          </w:p>
          <w:p>
            <w:pPr>
              <w:spacing w:after="0"/>
            </w:pPr>
            <w:r>
              <w:t>Our focus extends beyond payments. Bolster is building an ecosystem designed to connect parents with resources, encourage healthier co-parenting, strengthen financial preparedness and create greater stability for children.</w:t>
            </w:r>
          </w:p>
        </w:tc>
        <w:tc>
          <w:tcPr>
            <w:tcW w:type="dxa" w:w="7128"/>
            <w:tcMar>
              <w:top w:w="110" w:type="dxa"/>
              <w:start w:w="140" w:type="dxa"/>
              <w:bottom w:w="110" w:type="dxa"/>
              <w:end w:w="140" w:type="dxa"/>
            </w:tcMar>
            <w:shd w:fill="151515"/>
          </w:tcPr>
          <w:p>
            <w:r>
              <w:rPr>
                <w:b/>
                <w:color w:val="F15A16"/>
                <w:sz w:val="26"/>
              </w:rPr>
              <w:t>OUR BRAND PROMISE</w:t>
            </w:r>
          </w:p>
          <w:p>
            <w:r>
              <w:rPr>
                <w:b/>
                <w:color w:val="FFFFFF"/>
                <w:sz w:val="36"/>
              </w:rPr>
              <w:t>STRONGER FAMILIES.</w:t>
              <w:br/>
              <w:t>BRIGHTER FUTURES.</w:t>
            </w:r>
          </w:p>
          <w:p>
            <w:r>
              <w:rPr>
                <w:b/>
                <w:i/>
                <w:color w:val="FFB300"/>
                <w:sz w:val="22"/>
              </w:rPr>
              <w:t>Bolster's Side Is the Child.</w:t>
            </w:r>
          </w:p>
          <w:p>
            <w:r>
              <w:rPr>
                <w:color w:val="FFFFFF"/>
                <w:sz w:val="17"/>
              </w:rPr>
              <w:t>Preparation. Prevention. Resources. Collaboration. Family stability.</w:t>
            </w:r>
          </w:p>
        </w:tc>
      </w:tr>
    </w:tbl>
    <w:p>
      <w:pPr>
        <w:spacing w:before="100" w:after="60"/>
      </w:pPr>
      <w:r>
        <w:rPr>
          <w:b/>
          <w:color w:val="151515"/>
          <w:sz w:val="28"/>
        </w:rPr>
        <w:t>WHAT BOLSTER STANDS FOR</w:t>
      </w:r>
    </w:p>
    <w:tbl>
      <w:tblPr>
        <w:tblW w:type="auto" w:w="0"/>
        <w:tblLayout w:type="fixed"/>
        <w:tblLook w:firstColumn="1" w:firstRow="1" w:lastColumn="0" w:lastRow="0" w:noHBand="0" w:noVBand="1" w:val="04A0"/>
      </w:tblPr>
      <w:tblGrid>
        <w:gridCol w:w="4752"/>
        <w:gridCol w:w="4752"/>
        <w:gridCol w:w="4752"/>
      </w:tblGrid>
      <w:tr>
        <w:tc>
          <w:tcPr>
            <w:tcW w:type="dxa" w:w="4752"/>
            <w:shd w:fill="F4EEE8"/>
            <w:tcMar>
              <w:top w:w="80" w:type="dxa"/>
              <w:start w:w="110" w:type="dxa"/>
              <w:bottom w:w="80" w:type="dxa"/>
              <w:end w:w="110" w:type="dxa"/>
            </w:tcMar>
            <w:tcBorders>
              <w:top w:val="single" w:sz="8" w:color="F15A16"/>
              <w:left w:val="single" w:sz="2" w:color="E7DED6"/>
              <w:bottom w:val="single" w:sz="2" w:color="E7DED6"/>
              <w:right w:val="single" w:sz="2" w:color="E7DED6"/>
            </w:tcBorders>
          </w:tcPr>
          <w:p>
            <w:r>
              <w:rPr>
                <w:b/>
                <w:color w:val="F15A16"/>
                <w:sz w:val="18"/>
              </w:rPr>
              <w:t>PREVENTION</w:t>
            </w:r>
          </w:p>
          <w:p>
            <w:pPr>
              <w:spacing w:after="0"/>
            </w:pPr>
            <w:r>
              <w:rPr>
                <w:sz w:val="15"/>
              </w:rPr>
              <w:t>Help families prepare before financial disruption becomes crisis.</w:t>
            </w:r>
          </w:p>
        </w:tc>
        <w:tc>
          <w:tcPr>
            <w:tcW w:type="dxa" w:w="4752"/>
            <w:shd w:fill="F4EEE8"/>
            <w:tcMar>
              <w:top w:w="80" w:type="dxa"/>
              <w:start w:w="110" w:type="dxa"/>
              <w:bottom w:w="80" w:type="dxa"/>
              <w:end w:w="110" w:type="dxa"/>
            </w:tcMar>
            <w:tcBorders>
              <w:top w:val="single" w:sz="8" w:color="F15A16"/>
              <w:left w:val="single" w:sz="2" w:color="E7DED6"/>
              <w:bottom w:val="single" w:sz="2" w:color="E7DED6"/>
              <w:right w:val="single" w:sz="2" w:color="E7DED6"/>
            </w:tcBorders>
          </w:tcPr>
          <w:p>
            <w:r>
              <w:rPr>
                <w:b/>
                <w:color w:val="F15A16"/>
                <w:sz w:val="18"/>
              </w:rPr>
              <w:t>STABILITY</w:t>
            </w:r>
          </w:p>
          <w:p>
            <w:pPr>
              <w:spacing w:after="0"/>
            </w:pPr>
            <w:r>
              <w:rPr>
                <w:sz w:val="15"/>
              </w:rPr>
              <w:t>Support continuity and greater financial security for children.</w:t>
            </w:r>
          </w:p>
        </w:tc>
        <w:tc>
          <w:tcPr>
            <w:tcW w:type="dxa" w:w="4752"/>
            <w:shd w:fill="F4EEE8"/>
            <w:tcMar>
              <w:top w:w="80" w:type="dxa"/>
              <w:start w:w="110" w:type="dxa"/>
              <w:bottom w:w="80" w:type="dxa"/>
              <w:end w:w="110" w:type="dxa"/>
            </w:tcMar>
            <w:tcBorders>
              <w:top w:val="single" w:sz="8" w:color="F15A16"/>
              <w:left w:val="single" w:sz="2" w:color="E7DED6"/>
              <w:bottom w:val="single" w:sz="2" w:color="E7DED6"/>
              <w:right w:val="single" w:sz="2" w:color="E7DED6"/>
            </w:tcBorders>
          </w:tcPr>
          <w:p>
            <w:r>
              <w:rPr>
                <w:b/>
                <w:color w:val="F15A16"/>
                <w:sz w:val="18"/>
              </w:rPr>
              <w:t>RESOURCES</w:t>
            </w:r>
          </w:p>
          <w:p>
            <w:pPr>
              <w:spacing w:after="0"/>
            </w:pPr>
            <w:r>
              <w:rPr>
                <w:sz w:val="15"/>
              </w:rPr>
              <w:t>Connect parents with professionals, organizations, information and services that may help.</w:t>
            </w:r>
          </w:p>
        </w:tc>
      </w:tr>
      <w:tr>
        <w:tc>
          <w:tcPr>
            <w:tcW w:type="dxa" w:w="4752"/>
            <w:shd w:fill="F4EEE8"/>
            <w:tcMar>
              <w:top w:w="80" w:type="dxa"/>
              <w:start w:w="110" w:type="dxa"/>
              <w:bottom w:w="80" w:type="dxa"/>
              <w:end w:w="110" w:type="dxa"/>
            </w:tcMar>
            <w:tcBorders>
              <w:top w:val="single" w:sz="8" w:color="F15A16"/>
              <w:left w:val="single" w:sz="2" w:color="E7DED6"/>
              <w:bottom w:val="single" w:sz="2" w:color="E7DED6"/>
              <w:right w:val="single" w:sz="2" w:color="E7DED6"/>
            </w:tcBorders>
          </w:tcPr>
          <w:p>
            <w:r>
              <w:rPr>
                <w:b/>
                <w:color w:val="F15A16"/>
                <w:sz w:val="18"/>
              </w:rPr>
              <w:t>HEALTHY CO-PARENTING</w:t>
            </w:r>
          </w:p>
          <w:p>
            <w:pPr>
              <w:spacing w:after="0"/>
            </w:pPr>
            <w:r>
              <w:rPr>
                <w:sz w:val="15"/>
              </w:rPr>
              <w:t>Encourage child-centered communication and cooperation whenever possible.</w:t>
            </w:r>
          </w:p>
        </w:tc>
        <w:tc>
          <w:tcPr>
            <w:tcW w:type="dxa" w:w="4752"/>
            <w:shd w:fill="F4EEE8"/>
            <w:tcMar>
              <w:top w:w="80" w:type="dxa"/>
              <w:start w:w="110" w:type="dxa"/>
              <w:bottom w:w="80" w:type="dxa"/>
              <w:end w:w="110" w:type="dxa"/>
            </w:tcMar>
            <w:tcBorders>
              <w:top w:val="single" w:sz="8" w:color="F15A16"/>
              <w:left w:val="single" w:sz="2" w:color="E7DED6"/>
              <w:bottom w:val="single" w:sz="2" w:color="E7DED6"/>
              <w:right w:val="single" w:sz="2" w:color="E7DED6"/>
            </w:tcBorders>
          </w:tcPr>
          <w:p>
            <w:r>
              <w:rPr>
                <w:b/>
                <w:color w:val="F15A16"/>
                <w:sz w:val="18"/>
              </w:rPr>
              <w:t>COLLABORATION</w:t>
            </w:r>
          </w:p>
          <w:p>
            <w:pPr>
              <w:spacing w:after="0"/>
            </w:pPr>
            <w:r>
              <w:rPr>
                <w:sz w:val="15"/>
              </w:rPr>
              <w:t>Build relationships among families, businesses, professionals, nonprofits and public/private partners.</w:t>
            </w:r>
          </w:p>
        </w:tc>
        <w:tc>
          <w:tcPr>
            <w:tcW w:type="dxa" w:w="4752"/>
            <w:shd w:fill="F4EEE8"/>
            <w:tcMar>
              <w:top w:w="80" w:type="dxa"/>
              <w:start w:w="110" w:type="dxa"/>
              <w:bottom w:w="80" w:type="dxa"/>
              <w:end w:w="110" w:type="dxa"/>
            </w:tcMar>
            <w:tcBorders>
              <w:top w:val="single" w:sz="8" w:color="F15A16"/>
              <w:left w:val="single" w:sz="2" w:color="E7DED6"/>
              <w:bottom w:val="single" w:sz="2" w:color="E7DED6"/>
              <w:right w:val="single" w:sz="2" w:color="E7DED6"/>
            </w:tcBorders>
          </w:tcPr>
          <w:p>
            <w:r>
              <w:rPr>
                <w:b/>
                <w:color w:val="F15A16"/>
                <w:sz w:val="18"/>
              </w:rPr>
              <w:t>INNOVATION</w:t>
            </w:r>
          </w:p>
          <w:p>
            <w:pPr>
              <w:spacing w:after="0"/>
            </w:pPr>
            <w:r>
              <w:rPr>
                <w:sz w:val="15"/>
              </w:rPr>
              <w:t>Use technology and data to better understand needs and connect families with information and resources.</w:t>
            </w:r>
          </w:p>
        </w:tc>
      </w:tr>
    </w:tbl>
    <w:tbl>
      <w:tblPr>
        <w:tblW w:type="auto" w:w="0"/>
        <w:tblLayout w:type="fixed"/>
        <w:tblLook w:firstColumn="1" w:firstRow="1" w:lastColumn="0" w:lastRow="0" w:noHBand="0" w:noVBand="1" w:val="04A0"/>
      </w:tblPr>
      <w:tblGrid>
        <w:gridCol w:w="7416"/>
        <w:gridCol w:w="6840"/>
      </w:tblGrid>
      <w:tr>
        <w:tc>
          <w:tcPr>
            <w:tcW w:type="dxa" w:w="7128"/>
            <w:shd w:fill="242424"/>
            <w:tcMar>
              <w:top w:w="90" w:type="dxa"/>
              <w:start w:w="120" w:type="dxa"/>
              <w:bottom w:w="90" w:type="dxa"/>
              <w:end w:w="120" w:type="dxa"/>
            </w:tcMar>
          </w:tcPr>
          <w:p>
            <w:r>
              <w:rPr>
                <w:b/>
                <w:color w:val="F15A16"/>
                <w:sz w:val="26"/>
              </w:rPr>
              <w:t>WHAT'S YOUR PLAN B?</w:t>
            </w:r>
          </w:p>
          <w:p>
            <w:r>
              <w:rPr>
                <w:color w:val="FFFFFF"/>
                <w:sz w:val="16"/>
              </w:rPr>
              <w:t>Bolster's signature conversation challenges families to think ahead: If life changed tomorrow, what would happen to the financial support a child depends on?</w:t>
            </w:r>
          </w:p>
        </w:tc>
        <w:tc>
          <w:tcPr>
            <w:tcW w:type="dxa" w:w="7128"/>
            <w:shd w:fill="242424"/>
            <w:tcMar>
              <w:top w:w="90" w:type="dxa"/>
              <w:start w:w="120" w:type="dxa"/>
              <w:bottom w:w="90" w:type="dxa"/>
              <w:end w:w="120" w:type="dxa"/>
            </w:tcMar>
          </w:tcPr>
          <w:p>
            <w:r>
              <w:rPr>
                <w:b/>
                <w:color w:val="F15A16"/>
                <w:sz w:val="26"/>
              </w:rPr>
              <w:t>BRAND IDENTITY</w:t>
            </w:r>
          </w:p>
          <w:p>
            <w:r>
              <w:rPr>
                <w:color w:val="FFFFFF"/>
                <w:sz w:val="16"/>
              </w:rPr>
              <w:t>Public-Facing Brand: BOLSTER  |  Founded: 2025</w:t>
              <w:br/>
              <w:t>Primary Palette: Bolster Orange • Gold • Black/Charcoal • Warm White #FCFAF7</w:t>
            </w:r>
          </w:p>
        </w:tc>
      </w:tr>
    </w:tbl>
    <w:p>
      <w:r>
        <w:br w:type="page"/>
      </w:r>
    </w:p>
    <w:tbl>
      <w:tblPr>
        <w:tblW w:type="auto" w:w="0"/>
        <w:tblLayout w:type="fixed"/>
        <w:tblLook w:firstColumn="1" w:firstRow="1" w:lastColumn="0" w:lastRow="0" w:noHBand="0" w:noVBand="1" w:val="04A0"/>
      </w:tblPr>
      <w:tblGrid>
        <w:gridCol w:w="10656"/>
        <w:gridCol w:w="3600"/>
      </w:tblGrid>
      <w:tr>
        <w:tc>
          <w:tcPr>
            <w:tcW w:type="dxa" w:w="7128"/>
            <w:shd w:fill="151515"/>
            <w:tcMar>
              <w:top w:w="70" w:type="dxa"/>
              <w:start w:w="130" w:type="dxa"/>
              <w:bottom w:w="70" w:type="dxa"/>
              <w:end w:w="130" w:type="dxa"/>
            </w:tcMar>
          </w:tcPr>
          <w:p>
            <w:r>
              <w:rPr>
                <w:b/>
                <w:color w:val="FFFFFF"/>
                <w:sz w:val="22"/>
              </w:rPr>
              <w:t>BOLSTER BRAND LANGUAGE + MEDIA USE</w:t>
            </w:r>
          </w:p>
        </w:tc>
        <w:tc>
          <w:tcPr>
            <w:tcW w:type="dxa" w:w="7128"/>
            <w:shd w:fill="151515"/>
            <w:tcMar>
              <w:top w:w="70" w:type="dxa"/>
              <w:start w:w="130" w:type="dxa"/>
              <w:bottom w:w="70" w:type="dxa"/>
              <w:end w:w="130" w:type="dxa"/>
            </w:tcMar>
          </w:tcPr>
          <w:p>
            <w:pPr>
              <w:jc w:val="right"/>
            </w:pPr>
            <w:r>
              <w:rPr>
                <w:b/>
                <w:color w:val="F15A16"/>
                <w:sz w:val="20"/>
              </w:rPr>
              <w:t>MEDIA KIT 2026</w:t>
            </w:r>
          </w:p>
        </w:tc>
      </w:tr>
    </w:tbl>
    <w:p>
      <w:r>
        <w:rPr>
          <w:b/>
          <w:color w:val="151515"/>
          <w:sz w:val="36"/>
        </w:rPr>
        <w:t>APPROVED COMPANY DESCRIPTION</w:t>
      </w:r>
    </w:p>
    <w:tbl>
      <w:tblPr>
        <w:tblW w:type="auto" w:w="0"/>
        <w:tblLayout w:type="fixed"/>
        <w:tblLook w:firstColumn="1" w:firstRow="1" w:lastColumn="0" w:lastRow="0" w:noHBand="0" w:noVBand="1" w:val="04A0"/>
      </w:tblPr>
      <w:tblGrid>
        <w:gridCol w:w="7056"/>
        <w:gridCol w:w="7200"/>
      </w:tblGrid>
      <w:tr>
        <w:tc>
          <w:tcPr>
            <w:tcW w:type="dxa" w:w="7128"/>
            <w:tcMar>
              <w:top w:w="120" w:type="dxa"/>
              <w:start w:w="140" w:type="dxa"/>
              <w:bottom w:w="120" w:type="dxa"/>
              <w:end w:w="140" w:type="dxa"/>
            </w:tcMar>
            <w:shd w:fill="F4EEE8"/>
          </w:tcPr>
          <w:p>
            <w:r>
              <w:rPr>
                <w:b/>
                <w:color w:val="F15A16"/>
                <w:sz w:val="22"/>
              </w:rPr>
              <w:t>SHORT VERSION</w:t>
            </w:r>
          </w:p>
          <w:p>
            <w:r>
              <w:t>Bolster Your Child is developing a prevention-first approach to child support stability, helping families prepare for unexpected financial disruptions while connecting parents with resources that support stronger families and brighter futures.</w:t>
            </w:r>
          </w:p>
        </w:tc>
        <w:tc>
          <w:tcPr>
            <w:tcW w:type="dxa" w:w="7128"/>
            <w:tcMar>
              <w:top w:w="120" w:type="dxa"/>
              <w:start w:w="140" w:type="dxa"/>
              <w:bottom w:w="120" w:type="dxa"/>
              <w:end w:w="140" w:type="dxa"/>
            </w:tcMar>
            <w:shd w:fill="FCFAF7"/>
          </w:tcPr>
          <w:p>
            <w:r>
              <w:rPr>
                <w:b/>
                <w:color w:val="F15A16"/>
                <w:sz w:val="22"/>
              </w:rPr>
              <w:t>MEDIA / PARTNER VERSION</w:t>
            </w:r>
          </w:p>
          <w:p>
            <w:r>
              <w:t>Bolster Your Child is a family-focused company working to change the conversation around child support from what happens after a payment is missed to what families can do before it happens. Through contingency planning, resource connections, family education, technology, data and strategic partnerships, Bolster seeks to help parents prepare for financial disruptions and promote greater stability for children.</w:t>
            </w:r>
          </w:p>
        </w:tc>
      </w:tr>
    </w:tbl>
    <w:p>
      <w:r>
        <w:rPr>
          <w:b/>
          <w:color w:val="151515"/>
          <w:sz w:val="30"/>
        </w:rPr>
        <w:t>BRAND VOICE</w:t>
      </w:r>
    </w:p>
    <w:p>
      <w:r>
        <w:rPr>
          <w:b/>
          <w:color w:val="F15A16"/>
          <w:sz w:val="20"/>
        </w:rPr>
        <w:t>COMPASSIONATE  •  CREDIBLE  •  INCLUSIVE  •  SOLUTION-ORIENTED  •  CHILD-CENTERED  •  HOPEFUL  •  FORWARD-THINKING</w:t>
      </w:r>
    </w:p>
    <w:p>
      <w:pPr>
        <w:spacing w:after="120"/>
      </w:pPr>
      <w:r>
        <w:t>Bolster does not position one parent as the enemy. Communications should avoid unnecessarily blaming custodial or noncustodial parents and remain focused on children, preparedness, accountability, resources and solutions.</w:t>
      </w:r>
    </w:p>
    <w:tbl>
      <w:tblPr>
        <w:tblW w:type="auto" w:w="0"/>
        <w:tblLayout w:type="fixed"/>
        <w:tblLook w:firstColumn="1" w:firstRow="1" w:lastColumn="0" w:lastRow="0" w:noHBand="0" w:noVBand="1" w:val="04A0"/>
      </w:tblPr>
      <w:tblGrid>
        <w:gridCol w:w="9216"/>
        <w:gridCol w:w="5040"/>
      </w:tblGrid>
      <w:tr>
        <w:tc>
          <w:tcPr>
            <w:tcW w:type="dxa" w:w="7128"/>
            <w:tcMar>
              <w:top w:w="120" w:type="dxa"/>
              <w:start w:w="140" w:type="dxa"/>
              <w:bottom w:w="120" w:type="dxa"/>
              <w:end w:w="140" w:type="dxa"/>
            </w:tcMar>
            <w:shd w:fill="151515"/>
          </w:tcPr>
          <w:p>
            <w:r>
              <w:rPr>
                <w:b/>
                <w:color w:val="F15A16"/>
                <w:sz w:val="28"/>
              </w:rPr>
              <w:t>OUR BIGGER VISION</w:t>
            </w:r>
          </w:p>
          <w:p>
            <w:r>
              <w:rPr>
                <w:color w:val="FFFFFF"/>
                <w:sz w:val="18"/>
              </w:rPr>
              <w:t>Bolster's long-term vision is larger than addressing individual missed payments. We envision an interconnected network where parents can prepare for financial disruption, families can locate meaningful resources, organizations can contribute expertise and services, and public and private partners can collaborate around one shared priority:</w:t>
            </w:r>
          </w:p>
          <w:p>
            <w:r>
              <w:rPr>
                <w:b/>
                <w:color w:val="FFB300"/>
                <w:sz w:val="22"/>
              </w:rPr>
              <w:t>Keeping children financially supported and families moving forward when life changes.</w:t>
            </w:r>
          </w:p>
        </w:tc>
        <w:tc>
          <w:tcPr>
            <w:tcW w:type="dxa" w:w="7128"/>
            <w:tcMar>
              <w:top w:w="120" w:type="dxa"/>
              <w:start w:w="140" w:type="dxa"/>
              <w:bottom w:w="120" w:type="dxa"/>
              <w:end w:w="140" w:type="dxa"/>
            </w:tcMar>
            <w:shd w:fill="F15A16"/>
          </w:tcPr>
          <w:p>
            <w:r>
              <w:rPr>
                <w:b/>
                <w:color w:val="FFFFFF"/>
                <w:sz w:val="24"/>
              </w:rPr>
              <w:t>APPROVED BRAND LINES</w:t>
            </w:r>
          </w:p>
          <w:p>
            <w:r>
              <w:rPr>
                <w:b/>
                <w:color w:val="FFFFFF"/>
                <w:sz w:val="20"/>
              </w:rPr>
              <w:t>Stronger Families. Brighter Futures.</w:t>
            </w:r>
          </w:p>
          <w:p>
            <w:r>
              <w:rPr>
                <w:b/>
                <w:color w:val="FFFFFF"/>
                <w:sz w:val="20"/>
              </w:rPr>
              <w:t>Bolster's Side Is the Child.</w:t>
            </w:r>
          </w:p>
          <w:p>
            <w:r>
              <w:rPr>
                <w:b/>
                <w:color w:val="FFFFFF"/>
                <w:sz w:val="20"/>
              </w:rPr>
              <w:t>What's Your Plan B?</w:t>
            </w:r>
          </w:p>
        </w:tc>
      </w:tr>
    </w:tbl>
    <w:p>
      <w:r>
        <w:rPr>
          <w:b/>
          <w:color w:val="151515"/>
          <w:sz w:val="30"/>
        </w:rPr>
        <w:t>LOGO + VISUAL USE</w:t>
      </w:r>
    </w:p>
    <w:tbl>
      <w:tblPr>
        <w:tblW w:type="auto" w:w="0"/>
        <w:tblLayout w:type="fixed"/>
        <w:tblLook w:firstColumn="1" w:firstRow="1" w:lastColumn="0" w:lastRow="0" w:noHBand="0" w:noVBand="1" w:val="04A0"/>
      </w:tblPr>
      <w:tblGrid>
        <w:gridCol w:w="3600"/>
        <w:gridCol w:w="10656"/>
      </w:tblGrid>
      <w:tr>
        <w:tc>
          <w:tcPr>
            <w:tcW w:type="dxa" w:w="7128"/>
            <w:shd w:fill="FCFAF7"/>
            <w:tcMar>
              <w:top w:w="100" w:type="dxa"/>
              <w:start w:w="120" w:type="dxa"/>
              <w:bottom w:w="100" w:type="dxa"/>
              <w:end w:w="120" w:type="dxa"/>
            </w:tcMar>
          </w:tcPr>
          <w:p>
            <w:pPr>
              <w:jc w:val="center"/>
            </w:pPr>
            <w:r>
              <w:drawing>
                <wp:inline xmlns:a="http://schemas.openxmlformats.org/drawingml/2006/main" xmlns:pic="http://schemas.openxmlformats.org/drawingml/2006/picture">
                  <wp:extent cx="1417320" cy="1204722"/>
                  <wp:docPr id="2" name="Picture 2"/>
                  <wp:cNvGraphicFramePr>
                    <a:graphicFrameLocks noChangeAspect="1"/>
                  </wp:cNvGraphicFramePr>
                  <a:graphic>
                    <a:graphicData uri="http://schemas.openxmlformats.org/drawingml/2006/picture">
                      <pic:pic>
                        <pic:nvPicPr>
                          <pic:cNvPr id="0" name="Glossy Family Heart Emblem with BOLSTER Wordmark-b(1).png"/>
                          <pic:cNvPicPr/>
                        </pic:nvPicPr>
                        <pic:blipFill>
                          <a:blip r:embed="rId9"/>
                          <a:stretch>
                            <a:fillRect/>
                          </a:stretch>
                        </pic:blipFill>
                        <pic:spPr>
                          <a:xfrm>
                            <a:off x="0" y="0"/>
                            <a:ext cx="1417320" cy="1204722"/>
                          </a:xfrm>
                          <a:prstGeom prst="rect"/>
                        </pic:spPr>
                      </pic:pic>
                    </a:graphicData>
                  </a:graphic>
                </wp:inline>
              </w:drawing>
            </w:r>
          </w:p>
        </w:tc>
        <w:tc>
          <w:tcPr>
            <w:tcW w:type="dxa" w:w="7128"/>
            <w:shd w:fill="FFFFFF"/>
            <w:tcMar>
              <w:top w:w="100" w:type="dxa"/>
              <w:start w:w="120" w:type="dxa"/>
              <w:bottom w:w="100" w:type="dxa"/>
              <w:end w:w="120" w:type="dxa"/>
            </w:tcMar>
          </w:tcPr>
          <w:p>
            <w:r>
              <w:rPr>
                <w:b/>
                <w:color w:val="F15A16"/>
                <w:sz w:val="22"/>
              </w:rPr>
              <w:t>OFFICIAL LOGO STANDARD</w:t>
            </w:r>
          </w:p>
          <w:p>
            <w:r>
              <w:rPr>
                <w:sz w:val="17"/>
              </w:rPr>
              <w:t>Use the official glossy 3D Bolster family-heart logo and BOLSTER wordmark on primary media and promotional materials. Preserve its proportions, family configuration, heart, glossy treatment and orange/gold/red appearance. Do not substitute a flat or reinterpreted family-heart symbol when the official logo is required.</w:t>
            </w:r>
          </w:p>
        </w:tc>
      </w:tr>
    </w:tbl>
    <w:tbl>
      <w:tblPr>
        <w:tblW w:type="auto" w:w="0"/>
        <w:tblLayout w:type="fixed"/>
        <w:tblLook w:firstColumn="1" w:firstRow="1" w:lastColumn="0" w:lastRow="0" w:noHBand="0" w:noVBand="1" w:val="04A0"/>
      </w:tblPr>
      <w:tblGrid>
        <w:gridCol w:w="7200"/>
        <w:gridCol w:w="7056"/>
      </w:tblGrid>
      <w:tr>
        <w:tc>
          <w:tcPr>
            <w:tcW w:type="dxa" w:w="7128"/>
            <w:shd w:fill="242424"/>
            <w:tcMar>
              <w:top w:w="100" w:type="dxa"/>
              <w:start w:w="130" w:type="dxa"/>
              <w:bottom w:w="100" w:type="dxa"/>
              <w:end w:w="130" w:type="dxa"/>
            </w:tcMar>
          </w:tcPr>
          <w:p>
            <w:r>
              <w:rPr>
                <w:b/>
                <w:color w:val="F15A16"/>
                <w:sz w:val="24"/>
              </w:rPr>
              <w:t>MEDIA + BRAND CONTACT</w:t>
            </w:r>
          </w:p>
          <w:p>
            <w:r>
              <w:rPr>
                <w:color w:val="FFFFFF"/>
                <w:sz w:val="17"/>
              </w:rPr>
              <w:t>Christiana Cross</w:t>
              <w:br/>
              <w:t>Marketing Director &amp; Media Spokesperson</w:t>
              <w:br/>
              <w:t>media@bolsteryourchild.com</w:t>
            </w:r>
          </w:p>
        </w:tc>
        <w:tc>
          <w:tcPr>
            <w:tcW w:type="dxa" w:w="7128"/>
            <w:shd w:fill="242424"/>
            <w:tcMar>
              <w:top w:w="100" w:type="dxa"/>
              <w:start w:w="130" w:type="dxa"/>
              <w:bottom w:w="100" w:type="dxa"/>
              <w:end w:w="130" w:type="dxa"/>
            </w:tcMar>
          </w:tcPr>
          <w:p>
            <w:r>
              <w:rPr>
                <w:b/>
                <w:color w:val="F15A16"/>
                <w:sz w:val="24"/>
              </w:rPr>
              <w:t>ONLINE</w:t>
            </w:r>
          </w:p>
          <w:p>
            <w:r>
              <w:rPr>
                <w:color w:val="FFFFFF"/>
                <w:sz w:val="17"/>
              </w:rPr>
              <w:t>BolsterYourChild.com</w:t>
              <w:br/>
              <w:t>BolsterYourChild.com/media-press/</w:t>
              <w:br/>
              <w:t>BolsterYourChild.com/affiliate-registration/</w:t>
            </w:r>
          </w:p>
        </w:tc>
      </w:tr>
    </w:tbl>
    <w:sectPr w:rsidR="00FC693F" w:rsidRPr="0006063C" w:rsidSect="00034616">
      <w:pgSz w:w="15840" w:h="122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51515"/>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